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FFC" w14:textId="77777777" w:rsidR="00D136F6" w:rsidRPr="00D136F6" w:rsidRDefault="00D136F6" w:rsidP="00D136F6">
      <w:pPr>
        <w:tabs>
          <w:tab w:val="left" w:pos="5970"/>
        </w:tabs>
        <w:rPr>
          <w:b/>
          <w:bCs/>
          <w:sz w:val="32"/>
          <w:szCs w:val="32"/>
          <w:lang w:val="en-US"/>
        </w:rPr>
      </w:pPr>
      <w:r w:rsidRPr="00D136F6">
        <w:rPr>
          <w:b/>
          <w:bCs/>
          <w:sz w:val="32"/>
          <w:szCs w:val="32"/>
          <w:lang w:val="en-US"/>
        </w:rPr>
        <w:t>Cleaning Instructions Barts Outdoor Kitchen</w:t>
      </w:r>
    </w:p>
    <w:p w14:paraId="583D7E10" w14:textId="77777777" w:rsidR="00D136F6" w:rsidRPr="00D136F6" w:rsidRDefault="00D136F6" w:rsidP="00D136F6">
      <w:pPr>
        <w:tabs>
          <w:tab w:val="left" w:pos="5970"/>
        </w:tabs>
        <w:rPr>
          <w:b/>
          <w:bCs/>
          <w:lang w:val="en-US"/>
        </w:rPr>
      </w:pPr>
      <w:r w:rsidRPr="00D136F6">
        <w:rPr>
          <w:b/>
          <w:bCs/>
          <w:lang w:val="en-US"/>
        </w:rPr>
        <w:t>Cleaning</w:t>
      </w:r>
    </w:p>
    <w:p w14:paraId="66E9C036" w14:textId="77777777" w:rsidR="00D136F6" w:rsidRPr="00D136F6" w:rsidRDefault="00D136F6" w:rsidP="00D136F6">
      <w:pPr>
        <w:tabs>
          <w:tab w:val="left" w:pos="5970"/>
        </w:tabs>
        <w:rPr>
          <w:u w:val="single"/>
          <w:lang w:val="en-US"/>
        </w:rPr>
      </w:pPr>
      <w:r w:rsidRPr="00D136F6">
        <w:rPr>
          <w:u w:val="single"/>
          <w:lang w:val="en-US"/>
        </w:rPr>
        <w:t xml:space="preserve">Regular cleaning </w:t>
      </w:r>
    </w:p>
    <w:p w14:paraId="0404A462" w14:textId="1B1E323E" w:rsidR="00D136F6" w:rsidRPr="00D136F6" w:rsidRDefault="00D136F6" w:rsidP="00D136F6">
      <w:pPr>
        <w:tabs>
          <w:tab w:val="left" w:pos="5970"/>
        </w:tabs>
        <w:rPr>
          <w:lang w:val="en-US"/>
        </w:rPr>
      </w:pPr>
      <w:r w:rsidRPr="00D136F6">
        <w:rPr>
          <w:lang w:val="en-US"/>
        </w:rPr>
        <w:t xml:space="preserve">Supplies: soft cloth, sponge, mild dish soap or detergent (such as liquid green soap), warm water. Never use scouring pads. </w:t>
      </w:r>
    </w:p>
    <w:p w14:paraId="747EF6AB" w14:textId="77777777" w:rsidR="00D136F6" w:rsidRPr="00D136F6" w:rsidRDefault="00D136F6" w:rsidP="00D136F6">
      <w:pPr>
        <w:tabs>
          <w:tab w:val="left" w:pos="5970"/>
        </w:tabs>
        <w:rPr>
          <w:lang w:val="en-US"/>
        </w:rPr>
      </w:pPr>
      <w:r w:rsidRPr="00D136F6">
        <w:rPr>
          <w:lang w:val="en-US"/>
        </w:rPr>
        <w:t>Steps:</w:t>
      </w:r>
    </w:p>
    <w:p w14:paraId="256952E5" w14:textId="77777777" w:rsidR="00D136F6" w:rsidRDefault="00D136F6" w:rsidP="00D136F6">
      <w:pPr>
        <w:pStyle w:val="Lijstalinea"/>
        <w:numPr>
          <w:ilvl w:val="0"/>
          <w:numId w:val="1"/>
        </w:numPr>
        <w:tabs>
          <w:tab w:val="left" w:pos="5970"/>
        </w:tabs>
        <w:rPr>
          <w:lang w:val="en-US"/>
        </w:rPr>
      </w:pPr>
      <w:r w:rsidRPr="00D136F6">
        <w:rPr>
          <w:lang w:val="en-US"/>
        </w:rPr>
        <w:t>Mix a few drops of mild dish soap with warm water.</w:t>
      </w:r>
    </w:p>
    <w:p w14:paraId="076BD013" w14:textId="77777777" w:rsidR="00D136F6" w:rsidRDefault="00D136F6" w:rsidP="00D136F6">
      <w:pPr>
        <w:pStyle w:val="Lijstalinea"/>
        <w:numPr>
          <w:ilvl w:val="0"/>
          <w:numId w:val="1"/>
        </w:numPr>
        <w:tabs>
          <w:tab w:val="left" w:pos="5970"/>
        </w:tabs>
        <w:rPr>
          <w:lang w:val="en-US"/>
        </w:rPr>
      </w:pPr>
      <w:r w:rsidRPr="00D136F6">
        <w:rPr>
          <w:lang w:val="en-US"/>
        </w:rPr>
        <w:t>Dip the cloth or sponge into the mixture.</w:t>
      </w:r>
    </w:p>
    <w:p w14:paraId="1D1DB0BB" w14:textId="77777777" w:rsidR="00D136F6" w:rsidRDefault="00D136F6" w:rsidP="00D136F6">
      <w:pPr>
        <w:pStyle w:val="Lijstalinea"/>
        <w:numPr>
          <w:ilvl w:val="0"/>
          <w:numId w:val="1"/>
        </w:numPr>
        <w:tabs>
          <w:tab w:val="left" w:pos="5970"/>
        </w:tabs>
        <w:rPr>
          <w:lang w:val="en-US"/>
        </w:rPr>
      </w:pPr>
      <w:r w:rsidRPr="00D136F6">
        <w:rPr>
          <w:lang w:val="en-US"/>
        </w:rPr>
        <w:t>Wipe the concrete surface clean.</w:t>
      </w:r>
    </w:p>
    <w:p w14:paraId="31183671" w14:textId="77777777" w:rsidR="00D136F6" w:rsidRDefault="00D136F6" w:rsidP="00D136F6">
      <w:pPr>
        <w:pStyle w:val="Lijstalinea"/>
        <w:numPr>
          <w:ilvl w:val="0"/>
          <w:numId w:val="1"/>
        </w:numPr>
        <w:tabs>
          <w:tab w:val="left" w:pos="5970"/>
        </w:tabs>
        <w:rPr>
          <w:lang w:val="en-US"/>
        </w:rPr>
      </w:pPr>
      <w:r w:rsidRPr="00D136F6">
        <w:rPr>
          <w:lang w:val="en-US"/>
        </w:rPr>
        <w:t>Rinse the cloth or sponge with clean water and wipe again to remove soap residue.</w:t>
      </w:r>
    </w:p>
    <w:p w14:paraId="5D457C86" w14:textId="70380B59" w:rsidR="00D136F6" w:rsidRPr="00D136F6" w:rsidRDefault="00D136F6" w:rsidP="00D136F6">
      <w:pPr>
        <w:pStyle w:val="Lijstalinea"/>
        <w:numPr>
          <w:ilvl w:val="0"/>
          <w:numId w:val="1"/>
        </w:numPr>
        <w:tabs>
          <w:tab w:val="left" w:pos="5970"/>
        </w:tabs>
        <w:rPr>
          <w:lang w:val="en-US"/>
        </w:rPr>
      </w:pPr>
      <w:r w:rsidRPr="00D136F6">
        <w:rPr>
          <w:lang w:val="en-US"/>
        </w:rPr>
        <w:t>Dry the surface with a clean, dry cloth.</w:t>
      </w:r>
    </w:p>
    <w:p w14:paraId="68BBAD00" w14:textId="77777777" w:rsidR="00D136F6" w:rsidRPr="00D136F6" w:rsidRDefault="00D136F6" w:rsidP="00D136F6">
      <w:pPr>
        <w:tabs>
          <w:tab w:val="left" w:pos="5970"/>
        </w:tabs>
        <w:rPr>
          <w:u w:val="single"/>
          <w:lang w:val="en-US"/>
        </w:rPr>
      </w:pPr>
      <w:r w:rsidRPr="00D136F6">
        <w:rPr>
          <w:u w:val="single"/>
          <w:lang w:val="en-US"/>
        </w:rPr>
        <w:t>Avoid harmful substances.</w:t>
      </w:r>
    </w:p>
    <w:p w14:paraId="51C58225" w14:textId="77777777" w:rsidR="00D136F6" w:rsidRDefault="00D136F6" w:rsidP="00D136F6">
      <w:pPr>
        <w:pStyle w:val="Lijstalinea"/>
        <w:numPr>
          <w:ilvl w:val="0"/>
          <w:numId w:val="2"/>
        </w:numPr>
        <w:tabs>
          <w:tab w:val="left" w:pos="5970"/>
        </w:tabs>
        <w:rPr>
          <w:lang w:val="en-US"/>
        </w:rPr>
      </w:pPr>
      <w:r w:rsidRPr="00D136F6">
        <w:rPr>
          <w:lang w:val="en-US"/>
        </w:rPr>
        <w:t>Use only mild detergents on the outdoor concrete kitchen and avoid direct contact with acids, such as vinegar, lemon juice, wine and corrosive substances, such as ammonia, bleach and harsh detergents.</w:t>
      </w:r>
    </w:p>
    <w:p w14:paraId="68DD0070" w14:textId="77777777" w:rsidR="00D136F6" w:rsidRDefault="00D136F6" w:rsidP="00D136F6">
      <w:pPr>
        <w:pStyle w:val="Lijstalinea"/>
        <w:numPr>
          <w:ilvl w:val="0"/>
          <w:numId w:val="2"/>
        </w:numPr>
        <w:tabs>
          <w:tab w:val="left" w:pos="5970"/>
        </w:tabs>
        <w:rPr>
          <w:lang w:val="en-US"/>
        </w:rPr>
      </w:pPr>
      <w:r w:rsidRPr="00D136F6">
        <w:rPr>
          <w:lang w:val="en-US"/>
        </w:rPr>
        <w:t>Clean up acid spills immediately to prevent etching and dulling.</w:t>
      </w:r>
    </w:p>
    <w:p w14:paraId="6C306460" w14:textId="66265D7A" w:rsidR="00D136F6" w:rsidRPr="00D136F6" w:rsidRDefault="00D136F6" w:rsidP="00D136F6">
      <w:pPr>
        <w:pStyle w:val="Lijstalinea"/>
        <w:numPr>
          <w:ilvl w:val="0"/>
          <w:numId w:val="2"/>
        </w:numPr>
        <w:tabs>
          <w:tab w:val="left" w:pos="5970"/>
        </w:tabs>
        <w:rPr>
          <w:lang w:val="en-US"/>
        </w:rPr>
      </w:pPr>
      <w:r w:rsidRPr="00D136F6">
        <w:rPr>
          <w:lang w:val="en-US"/>
        </w:rPr>
        <w:t xml:space="preserve"> Do not use caustic cleaners; choose mild, pH-neutral products instead.</w:t>
      </w:r>
    </w:p>
    <w:p w14:paraId="14773899" w14:textId="77777777" w:rsidR="00D136F6" w:rsidRPr="00D136F6" w:rsidRDefault="00D136F6" w:rsidP="00D136F6">
      <w:pPr>
        <w:tabs>
          <w:tab w:val="left" w:pos="5970"/>
        </w:tabs>
        <w:rPr>
          <w:b/>
          <w:bCs/>
          <w:lang w:val="en-US"/>
        </w:rPr>
      </w:pPr>
      <w:r w:rsidRPr="00D136F6">
        <w:rPr>
          <w:b/>
          <w:bCs/>
          <w:lang w:val="en-US"/>
        </w:rPr>
        <w:t>Protection against Stains and Damage</w:t>
      </w:r>
    </w:p>
    <w:p w14:paraId="209FB1B1" w14:textId="77777777" w:rsidR="00D136F6" w:rsidRPr="00D136F6" w:rsidRDefault="00D136F6" w:rsidP="00D136F6">
      <w:pPr>
        <w:tabs>
          <w:tab w:val="left" w:pos="5970"/>
        </w:tabs>
        <w:rPr>
          <w:u w:val="single"/>
          <w:lang w:val="en-US"/>
        </w:rPr>
      </w:pPr>
      <w:r w:rsidRPr="00D136F6">
        <w:rPr>
          <w:u w:val="single"/>
          <w:lang w:val="en-US"/>
        </w:rPr>
        <w:t>Treat the concrete with the gloss provided</w:t>
      </w:r>
    </w:p>
    <w:p w14:paraId="5D0650EE" w14:textId="77777777" w:rsidR="00D136F6" w:rsidRPr="00D136F6" w:rsidRDefault="00D136F6" w:rsidP="00D136F6">
      <w:pPr>
        <w:tabs>
          <w:tab w:val="left" w:pos="5970"/>
        </w:tabs>
        <w:rPr>
          <w:lang w:val="en-US"/>
        </w:rPr>
      </w:pPr>
      <w:r w:rsidRPr="00D136F6">
        <w:rPr>
          <w:lang w:val="en-US"/>
        </w:rPr>
        <w:t>Supplies: Bottle of included gloss from Barts Outdoor Kitchen, clean microfiber cloth.</w:t>
      </w:r>
    </w:p>
    <w:p w14:paraId="1312D71D" w14:textId="77777777" w:rsidR="00D136F6" w:rsidRPr="00D136F6" w:rsidRDefault="00D136F6" w:rsidP="00D136F6">
      <w:pPr>
        <w:tabs>
          <w:tab w:val="left" w:pos="5970"/>
        </w:tabs>
        <w:rPr>
          <w:lang w:val="en-US"/>
        </w:rPr>
      </w:pPr>
      <w:r w:rsidRPr="00D136F6">
        <w:rPr>
          <w:lang w:val="en-US"/>
        </w:rPr>
        <w:t>Steps:</w:t>
      </w:r>
    </w:p>
    <w:p w14:paraId="29AA98E7" w14:textId="77777777" w:rsidR="00D136F6" w:rsidRDefault="00D136F6" w:rsidP="00D136F6">
      <w:pPr>
        <w:pStyle w:val="Lijstalinea"/>
        <w:numPr>
          <w:ilvl w:val="0"/>
          <w:numId w:val="3"/>
        </w:numPr>
        <w:tabs>
          <w:tab w:val="left" w:pos="5970"/>
        </w:tabs>
        <w:rPr>
          <w:lang w:val="en-US"/>
        </w:rPr>
      </w:pPr>
      <w:r w:rsidRPr="00D136F6">
        <w:rPr>
          <w:lang w:val="en-US"/>
        </w:rPr>
        <w:t>Make sure the surface is completely clean and dry.</w:t>
      </w:r>
    </w:p>
    <w:p w14:paraId="1F86E1E0" w14:textId="77777777" w:rsidR="00D136F6" w:rsidRDefault="00D136F6" w:rsidP="00D136F6">
      <w:pPr>
        <w:pStyle w:val="Lijstalinea"/>
        <w:numPr>
          <w:ilvl w:val="0"/>
          <w:numId w:val="3"/>
        </w:numPr>
        <w:tabs>
          <w:tab w:val="left" w:pos="5970"/>
        </w:tabs>
        <w:rPr>
          <w:lang w:val="en-US"/>
        </w:rPr>
      </w:pPr>
      <w:r w:rsidRPr="00D136F6">
        <w:rPr>
          <w:lang w:val="en-US"/>
        </w:rPr>
        <w:t xml:space="preserve">Use latex gloves for protection. </w:t>
      </w:r>
    </w:p>
    <w:p w14:paraId="03784712" w14:textId="77777777" w:rsidR="00D136F6" w:rsidRDefault="00D136F6" w:rsidP="00D136F6">
      <w:pPr>
        <w:pStyle w:val="Lijstalinea"/>
        <w:numPr>
          <w:ilvl w:val="0"/>
          <w:numId w:val="3"/>
        </w:numPr>
        <w:tabs>
          <w:tab w:val="left" w:pos="5970"/>
        </w:tabs>
        <w:rPr>
          <w:lang w:val="en-US"/>
        </w:rPr>
      </w:pPr>
      <w:r w:rsidRPr="00D136F6">
        <w:rPr>
          <w:lang w:val="en-US"/>
        </w:rPr>
        <w:t xml:space="preserve"> Apply a thin coat of gloss with a clean microfiber cloth.</w:t>
      </w:r>
    </w:p>
    <w:p w14:paraId="76E15559" w14:textId="77777777" w:rsidR="00D136F6" w:rsidRDefault="00D136F6" w:rsidP="00D136F6">
      <w:pPr>
        <w:pStyle w:val="Lijstalinea"/>
        <w:numPr>
          <w:ilvl w:val="0"/>
          <w:numId w:val="3"/>
        </w:numPr>
        <w:tabs>
          <w:tab w:val="left" w:pos="5970"/>
        </w:tabs>
        <w:rPr>
          <w:lang w:val="en-US"/>
        </w:rPr>
      </w:pPr>
      <w:r w:rsidRPr="00D136F6">
        <w:rPr>
          <w:lang w:val="en-US"/>
        </w:rPr>
        <w:t>Apply a second coat if necessary.</w:t>
      </w:r>
    </w:p>
    <w:p w14:paraId="4E78585A" w14:textId="77777777" w:rsidR="00D136F6" w:rsidRDefault="00D136F6" w:rsidP="00D136F6">
      <w:pPr>
        <w:pStyle w:val="Lijstalinea"/>
        <w:numPr>
          <w:ilvl w:val="0"/>
          <w:numId w:val="3"/>
        </w:numPr>
        <w:tabs>
          <w:tab w:val="left" w:pos="5970"/>
        </w:tabs>
        <w:rPr>
          <w:lang w:val="en-US"/>
        </w:rPr>
      </w:pPr>
      <w:r w:rsidRPr="00D136F6">
        <w:rPr>
          <w:lang w:val="en-US"/>
        </w:rPr>
        <w:t xml:space="preserve"> Repeat this process 2 times every year for the horizontal elements lying down. The vertical elements require a new coat of gloss once a year.</w:t>
      </w:r>
    </w:p>
    <w:p w14:paraId="5325089B" w14:textId="3FEEFD4D" w:rsidR="00D136F6" w:rsidRDefault="00D136F6" w:rsidP="00D136F6">
      <w:pPr>
        <w:pStyle w:val="Lijstalinea"/>
        <w:numPr>
          <w:ilvl w:val="0"/>
          <w:numId w:val="3"/>
        </w:numPr>
        <w:tabs>
          <w:tab w:val="left" w:pos="5970"/>
        </w:tabs>
        <w:rPr>
          <w:lang w:val="en-US"/>
        </w:rPr>
      </w:pPr>
      <w:r w:rsidRPr="00D136F6">
        <w:rPr>
          <w:lang w:val="en-US"/>
        </w:rPr>
        <w:t>Store gloss safely and frost-free and keep it out of the reach of children.! Never stand on a kitchen worktop during maintenance (around) the kitchen !</w:t>
      </w:r>
    </w:p>
    <w:p w14:paraId="1DE08A65" w14:textId="77777777" w:rsidR="00D136F6" w:rsidRPr="00D136F6" w:rsidRDefault="00D136F6" w:rsidP="00D136F6">
      <w:pPr>
        <w:tabs>
          <w:tab w:val="left" w:pos="5970"/>
        </w:tabs>
        <w:rPr>
          <w:b/>
          <w:bCs/>
          <w:lang w:val="en-US"/>
        </w:rPr>
      </w:pPr>
      <w:r w:rsidRPr="00D136F6">
        <w:rPr>
          <w:b/>
          <w:bCs/>
          <w:lang w:val="en-US"/>
        </w:rPr>
        <w:t>Barts Outdoor Kitchen in the winter</w:t>
      </w:r>
    </w:p>
    <w:p w14:paraId="4BCB459F" w14:textId="77777777" w:rsidR="00D136F6" w:rsidRPr="00D136F6" w:rsidRDefault="00D136F6" w:rsidP="00D136F6">
      <w:pPr>
        <w:tabs>
          <w:tab w:val="left" w:pos="5970"/>
        </w:tabs>
        <w:rPr>
          <w:lang w:val="en-US"/>
        </w:rPr>
      </w:pPr>
      <w:r w:rsidRPr="00D136F6">
        <w:rPr>
          <w:lang w:val="en-US"/>
        </w:rPr>
        <w:t>Our outdoor kitchens are ideally suited for winter use. However, there are a few things to pay extra attention to.</w:t>
      </w:r>
    </w:p>
    <w:p w14:paraId="7B07B096" w14:textId="77777777" w:rsidR="00D136F6" w:rsidRPr="00D136F6" w:rsidRDefault="00D136F6" w:rsidP="00D136F6">
      <w:pPr>
        <w:tabs>
          <w:tab w:val="left" w:pos="5970"/>
        </w:tabs>
        <w:rPr>
          <w:u w:val="single"/>
          <w:lang w:val="en-US"/>
        </w:rPr>
      </w:pPr>
      <w:r w:rsidRPr="00D136F6">
        <w:rPr>
          <w:u w:val="single"/>
          <w:lang w:val="en-US"/>
        </w:rPr>
        <w:t>Cleaning</w:t>
      </w:r>
    </w:p>
    <w:p w14:paraId="4CFBA41E" w14:textId="4E76BF23" w:rsidR="00D136F6" w:rsidRPr="00D136F6" w:rsidRDefault="00D136F6" w:rsidP="00D136F6">
      <w:pPr>
        <w:tabs>
          <w:tab w:val="left" w:pos="5970"/>
        </w:tabs>
        <w:rPr>
          <w:lang w:val="en-US"/>
        </w:rPr>
      </w:pPr>
      <w:r w:rsidRPr="00D136F6">
        <w:rPr>
          <w:lang w:val="en-US"/>
        </w:rPr>
        <w:t>In most cases the kitchen is used less intensively in the winter, but we recommend cleaning the kitchen regularly with a damp cloth to prevent resin, wet leaves and bird droppings from staying on the worktop for too long and marking the concrete.</w:t>
      </w:r>
    </w:p>
    <w:p w14:paraId="26CF08BF" w14:textId="2B901FE9" w:rsidR="002E0646" w:rsidRPr="00D136F6" w:rsidRDefault="00D136F6" w:rsidP="00D136F6">
      <w:pPr>
        <w:tabs>
          <w:tab w:val="left" w:pos="5970"/>
        </w:tabs>
        <w:rPr>
          <w:lang w:val="en-US"/>
        </w:rPr>
      </w:pPr>
      <w:r w:rsidRPr="00D136F6">
        <w:rPr>
          <w:lang w:val="en-US"/>
        </w:rPr>
        <w:lastRenderedPageBreak/>
        <w:tab/>
      </w:r>
    </w:p>
    <w:sectPr w:rsidR="002E0646" w:rsidRPr="00D136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54C5" w14:textId="77777777" w:rsidR="00D136F6" w:rsidRDefault="00D136F6" w:rsidP="00D136F6">
      <w:pPr>
        <w:spacing w:after="0" w:line="240" w:lineRule="auto"/>
      </w:pPr>
      <w:r>
        <w:separator/>
      </w:r>
    </w:p>
  </w:endnote>
  <w:endnote w:type="continuationSeparator" w:id="0">
    <w:p w14:paraId="1613D7A9" w14:textId="77777777" w:rsidR="00D136F6" w:rsidRDefault="00D136F6" w:rsidP="00D1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E93" w14:textId="77777777" w:rsidR="00D136F6" w:rsidRDefault="00D136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2879" w14:textId="77777777" w:rsidR="00D136F6" w:rsidRDefault="00D136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DE61" w14:textId="77777777" w:rsidR="00D136F6" w:rsidRDefault="00D13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1E25" w14:textId="77777777" w:rsidR="00D136F6" w:rsidRDefault="00D136F6" w:rsidP="00D136F6">
      <w:pPr>
        <w:spacing w:after="0" w:line="240" w:lineRule="auto"/>
      </w:pPr>
      <w:r>
        <w:separator/>
      </w:r>
    </w:p>
  </w:footnote>
  <w:footnote w:type="continuationSeparator" w:id="0">
    <w:p w14:paraId="134C5A63" w14:textId="77777777" w:rsidR="00D136F6" w:rsidRDefault="00D136F6" w:rsidP="00D1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4450" w14:textId="77777777" w:rsidR="00D136F6" w:rsidRDefault="00D136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3E28" w14:textId="22EA84A8" w:rsidR="00D136F6" w:rsidRDefault="00D136F6" w:rsidP="00D136F6">
    <w:pPr>
      <w:pStyle w:val="Koptekst"/>
      <w:jc w:val="right"/>
    </w:pPr>
    <w:r>
      <w:rPr>
        <w:noProof/>
      </w:rPr>
      <w:drawing>
        <wp:inline distT="0" distB="0" distL="0" distR="0" wp14:anchorId="31183685" wp14:editId="248E7E1B">
          <wp:extent cx="1257341" cy="812800"/>
          <wp:effectExtent l="0" t="0" r="0" b="6350"/>
          <wp:docPr id="11822668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972" cy="81967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AE8" w14:textId="77777777" w:rsidR="00D136F6" w:rsidRDefault="00D136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1C9C"/>
    <w:multiLevelType w:val="hybridMultilevel"/>
    <w:tmpl w:val="88107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1F1FB1"/>
    <w:multiLevelType w:val="hybridMultilevel"/>
    <w:tmpl w:val="F6A25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6A2B8C"/>
    <w:multiLevelType w:val="hybridMultilevel"/>
    <w:tmpl w:val="9A368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9699806">
    <w:abstractNumId w:val="0"/>
  </w:num>
  <w:num w:numId="2" w16cid:durableId="1040863803">
    <w:abstractNumId w:val="2"/>
  </w:num>
  <w:num w:numId="3" w16cid:durableId="30385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F6"/>
    <w:rsid w:val="002E0646"/>
    <w:rsid w:val="00626596"/>
    <w:rsid w:val="00727F3A"/>
    <w:rsid w:val="00D136F6"/>
    <w:rsid w:val="00D4032B"/>
    <w:rsid w:val="00E17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7529F0"/>
  <w15:chartTrackingRefBased/>
  <w15:docId w15:val="{116E7B5D-2208-48DD-BD48-8DF7CC67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6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6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6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6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6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6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6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6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6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6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6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6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6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6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6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6F6"/>
    <w:rPr>
      <w:rFonts w:eastAsiaTheme="majorEastAsia" w:cstheme="majorBidi"/>
      <w:color w:val="272727" w:themeColor="text1" w:themeTint="D8"/>
    </w:rPr>
  </w:style>
  <w:style w:type="paragraph" w:styleId="Titel">
    <w:name w:val="Title"/>
    <w:basedOn w:val="Standaard"/>
    <w:next w:val="Standaard"/>
    <w:link w:val="TitelChar"/>
    <w:uiPriority w:val="10"/>
    <w:qFormat/>
    <w:rsid w:val="00D13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6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6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6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6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6F6"/>
    <w:rPr>
      <w:i/>
      <w:iCs/>
      <w:color w:val="404040" w:themeColor="text1" w:themeTint="BF"/>
    </w:rPr>
  </w:style>
  <w:style w:type="paragraph" w:styleId="Lijstalinea">
    <w:name w:val="List Paragraph"/>
    <w:basedOn w:val="Standaard"/>
    <w:uiPriority w:val="34"/>
    <w:qFormat/>
    <w:rsid w:val="00D136F6"/>
    <w:pPr>
      <w:ind w:left="720"/>
      <w:contextualSpacing/>
    </w:pPr>
  </w:style>
  <w:style w:type="character" w:styleId="Intensievebenadrukking">
    <w:name w:val="Intense Emphasis"/>
    <w:basedOn w:val="Standaardalinea-lettertype"/>
    <w:uiPriority w:val="21"/>
    <w:qFormat/>
    <w:rsid w:val="00D136F6"/>
    <w:rPr>
      <w:i/>
      <w:iCs/>
      <w:color w:val="0F4761" w:themeColor="accent1" w:themeShade="BF"/>
    </w:rPr>
  </w:style>
  <w:style w:type="paragraph" w:styleId="Duidelijkcitaat">
    <w:name w:val="Intense Quote"/>
    <w:basedOn w:val="Standaard"/>
    <w:next w:val="Standaard"/>
    <w:link w:val="DuidelijkcitaatChar"/>
    <w:uiPriority w:val="30"/>
    <w:qFormat/>
    <w:rsid w:val="00D13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6F6"/>
    <w:rPr>
      <w:i/>
      <w:iCs/>
      <w:color w:val="0F4761" w:themeColor="accent1" w:themeShade="BF"/>
    </w:rPr>
  </w:style>
  <w:style w:type="character" w:styleId="Intensieveverwijzing">
    <w:name w:val="Intense Reference"/>
    <w:basedOn w:val="Standaardalinea-lettertype"/>
    <w:uiPriority w:val="32"/>
    <w:qFormat/>
    <w:rsid w:val="00D136F6"/>
    <w:rPr>
      <w:b/>
      <w:bCs/>
      <w:smallCaps/>
      <w:color w:val="0F4761" w:themeColor="accent1" w:themeShade="BF"/>
      <w:spacing w:val="5"/>
    </w:rPr>
  </w:style>
  <w:style w:type="paragraph" w:styleId="Koptekst">
    <w:name w:val="header"/>
    <w:basedOn w:val="Standaard"/>
    <w:link w:val="KoptekstChar"/>
    <w:uiPriority w:val="99"/>
    <w:unhideWhenUsed/>
    <w:rsid w:val="00D13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6F6"/>
  </w:style>
  <w:style w:type="paragraph" w:styleId="Voettekst">
    <w:name w:val="footer"/>
    <w:basedOn w:val="Standaard"/>
    <w:link w:val="VoettekstChar"/>
    <w:uiPriority w:val="99"/>
    <w:unhideWhenUsed/>
    <w:rsid w:val="00D13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F5C5142FA214B8690C8E064D3A9E1" ma:contentTypeVersion="13" ma:contentTypeDescription="Een nieuw document maken." ma:contentTypeScope="" ma:versionID="2cd5c06f951f2adbc1ecfde6520c4fec">
  <xsd:schema xmlns:xsd="http://www.w3.org/2001/XMLSchema" xmlns:xs="http://www.w3.org/2001/XMLSchema" xmlns:p="http://schemas.microsoft.com/office/2006/metadata/properties" xmlns:ns2="a4926f46-9eca-4059-a8fb-e3d1b5899316" xmlns:ns3="2a12bca6-c8f1-49ff-92f1-3d50caf4c92e" targetNamespace="http://schemas.microsoft.com/office/2006/metadata/properties" ma:root="true" ma:fieldsID="7a5013d43c70ee3aee5158a952b6a5bd" ns2:_="" ns3:_="">
    <xsd:import namespace="a4926f46-9eca-4059-a8fb-e3d1b5899316"/>
    <xsd:import namespace="2a12bca6-c8f1-49ff-92f1-3d50caf4c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26f46-9eca-4059-a8fb-e3d1b5899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928981-52d3-49bb-b8e2-3574ae2e53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2bca6-c8f1-49ff-92f1-3d50caf4c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3d0c6b-da47-411c-93ff-bb00a8741e3a}" ma:internalName="TaxCatchAll" ma:showField="CatchAllData" ma:web="2a12bca6-c8f1-49ff-92f1-3d50caf4c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2bca6-c8f1-49ff-92f1-3d50caf4c92e" xsi:nil="true"/>
    <lcf76f155ced4ddcb4097134ff3c332f xmlns="a4926f46-9eca-4059-a8fb-e3d1b5899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4474B-D4B0-44A9-86E2-9F18146B7338}"/>
</file>

<file path=customXml/itemProps2.xml><?xml version="1.0" encoding="utf-8"?>
<ds:datastoreItem xmlns:ds="http://schemas.openxmlformats.org/officeDocument/2006/customXml" ds:itemID="{5A56075F-7C1D-4730-B79E-F00829C93400}"/>
</file>

<file path=customXml/itemProps3.xml><?xml version="1.0" encoding="utf-8"?>
<ds:datastoreItem xmlns:ds="http://schemas.openxmlformats.org/officeDocument/2006/customXml" ds:itemID="{18F9F039-D9C7-42CA-B13D-CBA2952B1729}"/>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1584</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Oisterwijk</dc:creator>
  <cp:keywords/>
  <dc:description/>
  <cp:lastModifiedBy>Klein Oisterwijk</cp:lastModifiedBy>
  <cp:revision>1</cp:revision>
  <dcterms:created xsi:type="dcterms:W3CDTF">2025-05-14T08:23:00Z</dcterms:created>
  <dcterms:modified xsi:type="dcterms:W3CDTF">2025-05-14T08:30:00Z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0x010100B61F5C5142FA214B8690C8E064D3A9E1</vt:lpwstr>
  </property>
</Properties>
</file>